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2036F" w14:textId="77777777" w:rsidR="00030DC6" w:rsidRPr="006665AC" w:rsidRDefault="006D49AC" w:rsidP="00530D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665AC">
        <w:rPr>
          <w:rFonts w:ascii="Times New Roman" w:hAnsi="Times New Roman" w:cs="Times New Roman"/>
          <w:b/>
          <w:sz w:val="26"/>
          <w:szCs w:val="26"/>
        </w:rPr>
        <w:t xml:space="preserve">Памятка по оформлению </w:t>
      </w:r>
      <w:r w:rsidR="00D35D2E">
        <w:rPr>
          <w:rFonts w:ascii="Times New Roman" w:hAnsi="Times New Roman" w:cs="Times New Roman"/>
          <w:b/>
          <w:sz w:val="26"/>
          <w:szCs w:val="26"/>
        </w:rPr>
        <w:t>документов ОРД</w:t>
      </w:r>
      <w:r w:rsidRPr="006665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6C46" w:rsidRPr="006665AC">
        <w:rPr>
          <w:rFonts w:ascii="Times New Roman" w:hAnsi="Times New Roman" w:cs="Times New Roman"/>
          <w:b/>
          <w:sz w:val="26"/>
          <w:szCs w:val="26"/>
        </w:rPr>
        <w:t>в СЭД</w:t>
      </w:r>
    </w:p>
    <w:tbl>
      <w:tblPr>
        <w:tblStyle w:val="-51"/>
        <w:tblW w:w="160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8"/>
        <w:gridCol w:w="1932"/>
        <w:gridCol w:w="7984"/>
        <w:gridCol w:w="3949"/>
      </w:tblGrid>
      <w:tr w:rsidR="00775A51" w14:paraId="49890F2D" w14:textId="77777777" w:rsidTr="002F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Align w:val="center"/>
          </w:tcPr>
          <w:p w14:paraId="79DA6EAC" w14:textId="77777777" w:rsidR="00893FC8" w:rsidRPr="006D5E14" w:rsidRDefault="00893FC8" w:rsidP="00775A5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Элемент СЭД</w:t>
            </w:r>
          </w:p>
        </w:tc>
        <w:tc>
          <w:tcPr>
            <w:tcW w:w="1892" w:type="dxa"/>
            <w:vAlign w:val="center"/>
          </w:tcPr>
          <w:p w14:paraId="4BD4A2E9" w14:textId="77777777" w:rsidR="00893FC8" w:rsidRPr="006D5E14" w:rsidRDefault="00893FC8" w:rsidP="00775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Подвид документа</w:t>
            </w:r>
          </w:p>
        </w:tc>
        <w:tc>
          <w:tcPr>
            <w:tcW w:w="7944" w:type="dxa"/>
            <w:vAlign w:val="center"/>
          </w:tcPr>
          <w:p w14:paraId="377AAA2C" w14:textId="77777777" w:rsidR="00893FC8" w:rsidRPr="006D5E14" w:rsidRDefault="00893FC8" w:rsidP="00775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Особенности заполнения</w:t>
            </w:r>
          </w:p>
        </w:tc>
        <w:tc>
          <w:tcPr>
            <w:tcW w:w="3889" w:type="dxa"/>
            <w:vAlign w:val="center"/>
          </w:tcPr>
          <w:p w14:paraId="77DF388A" w14:textId="77777777" w:rsidR="00893FC8" w:rsidRPr="006D5E14" w:rsidRDefault="003A2901" w:rsidP="00775A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775A51" w14:paraId="1C1888D3" w14:textId="77777777" w:rsidTr="002F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8EAADB" w:themeFill="accent1" w:themeFillTint="99"/>
          </w:tcPr>
          <w:p w14:paraId="2A1813BB" w14:textId="77777777" w:rsidR="00893FC8" w:rsidRPr="00D76AD3" w:rsidRDefault="00893FC8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Заголовок</w:t>
            </w:r>
          </w:p>
        </w:tc>
        <w:tc>
          <w:tcPr>
            <w:tcW w:w="1892" w:type="dxa"/>
          </w:tcPr>
          <w:p w14:paraId="78B9B35D" w14:textId="77777777" w:rsidR="00893FC8" w:rsidRPr="006D5E14" w:rsidRDefault="00893FC8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</w:tcPr>
          <w:p w14:paraId="0722ED1A" w14:textId="77777777" w:rsidR="00893FC8" w:rsidRPr="006D5E14" w:rsidRDefault="00893FC8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документа должен соответствовать заголовку, указанному в файле </w:t>
            </w:r>
          </w:p>
        </w:tc>
        <w:tc>
          <w:tcPr>
            <w:tcW w:w="3889" w:type="dxa"/>
          </w:tcPr>
          <w:p w14:paraId="61EEAABA" w14:textId="77777777" w:rsidR="00893FC8" w:rsidRPr="006D5E14" w:rsidRDefault="00893FC8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27" w14:paraId="115E4BDF" w14:textId="77777777" w:rsidTr="002F7FC0">
        <w:trPr>
          <w:cantSplit/>
          <w:trHeight w:val="934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 w:val="restart"/>
            <w:shd w:val="clear" w:color="auto" w:fill="8EAADB" w:themeFill="accent1" w:themeFillTint="99"/>
          </w:tcPr>
          <w:p w14:paraId="279180E4" w14:textId="77777777" w:rsidR="000F2327" w:rsidRPr="00D76AD3" w:rsidRDefault="000F2327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Основной файл</w:t>
            </w:r>
          </w:p>
        </w:tc>
        <w:tc>
          <w:tcPr>
            <w:tcW w:w="1892" w:type="dxa"/>
            <w:vMerge w:val="restart"/>
          </w:tcPr>
          <w:p w14:paraId="140A710A" w14:textId="77777777" w:rsidR="000F2327" w:rsidRPr="006D5E14" w:rsidRDefault="000F2327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</w:tcPr>
          <w:p w14:paraId="6F9F47AC" w14:textId="77777777" w:rsidR="000F2327" w:rsidRPr="006D5E14" w:rsidRDefault="000F2327" w:rsidP="007A07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b/>
                <w:sz w:val="24"/>
                <w:szCs w:val="24"/>
              </w:rPr>
              <w:t>Формат файла</w:t>
            </w:r>
          </w:p>
          <w:p w14:paraId="4C8D96C8" w14:textId="77777777" w:rsidR="000F2327" w:rsidRPr="00893FC8" w:rsidRDefault="000F2327" w:rsidP="007A07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исходящих документов, приказов ОРД – 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DE55E3" w14:textId="77777777" w:rsidR="000F2327" w:rsidRPr="006D5E14" w:rsidRDefault="000F2327" w:rsidP="00A93D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служебных записок, протоколов – 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889" w:type="dxa"/>
            <w:vMerge w:val="restart"/>
          </w:tcPr>
          <w:p w14:paraId="6291E07F" w14:textId="37BEE345" w:rsidR="000F2327" w:rsidRPr="007A0779" w:rsidRDefault="000F2327" w:rsidP="000F2327">
            <w:pPr>
              <w:pStyle w:val="a4"/>
              <w:tabs>
                <w:tab w:val="left" w:pos="376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рекомендуется использовать наименование файла, содержащее более 150 символов</w:t>
            </w:r>
          </w:p>
        </w:tc>
      </w:tr>
      <w:tr w:rsidR="000F2327" w14:paraId="54DF1359" w14:textId="77777777" w:rsidTr="000F2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02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/>
            <w:shd w:val="clear" w:color="auto" w:fill="8EAADB" w:themeFill="accent1" w:themeFillTint="99"/>
          </w:tcPr>
          <w:p w14:paraId="2F1F757D" w14:textId="77777777" w:rsidR="000F2327" w:rsidRPr="00D76AD3" w:rsidRDefault="000F2327" w:rsidP="000B5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14:paraId="64EB137A" w14:textId="77777777" w:rsidR="000F2327" w:rsidRPr="006D5E14" w:rsidRDefault="000F2327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4" w:type="dxa"/>
            <w:shd w:val="clear" w:color="auto" w:fill="D9E2F3" w:themeFill="accent1" w:themeFillTint="33"/>
          </w:tcPr>
          <w:p w14:paraId="1D5055B5" w14:textId="77777777" w:rsidR="000F2327" w:rsidRPr="007E4008" w:rsidRDefault="000F2327" w:rsidP="000F2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008">
              <w:rPr>
                <w:rFonts w:ascii="Times New Roman" w:hAnsi="Times New Roman" w:cs="Times New Roman"/>
                <w:b/>
                <w:sz w:val="24"/>
                <w:szCs w:val="24"/>
              </w:rPr>
              <w:t>QR-код</w:t>
            </w:r>
          </w:p>
          <w:p w14:paraId="2DF4C8E9" w14:textId="77777777" w:rsidR="000F2327" w:rsidRPr="00893FC8" w:rsidRDefault="000F2327" w:rsidP="000F2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файл должен содержать </w:t>
            </w:r>
            <w:r w:rsidRPr="00775A51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2CC696A" w14:textId="77777777" w:rsidR="000F2327" w:rsidRPr="006D5E14" w:rsidRDefault="000F2327" w:rsidP="000F2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51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-код проставляется в СЭД автоматически при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запуске документа по процессу</w:t>
            </w:r>
          </w:p>
          <w:p w14:paraId="29570BB5" w14:textId="16F4C806" w:rsidR="000F2327" w:rsidRPr="007E4008" w:rsidRDefault="000F2327" w:rsidP="000F23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результате технического сбоя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2F7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не отобразился в документе, его можно проставить вручную.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нажать правой клавишей мыши на наименование основного файла. В открывшемся меню выбрать «Вставить </w:t>
            </w:r>
            <w:r w:rsidRPr="00775A51">
              <w:rPr>
                <w:rFonts w:ascii="Times New Roman" w:hAnsi="Times New Roman" w:cs="Times New Roman"/>
                <w:sz w:val="24"/>
                <w:szCs w:val="24"/>
              </w:rPr>
              <w:t>QR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-код»</w:t>
            </w:r>
          </w:p>
        </w:tc>
        <w:tc>
          <w:tcPr>
            <w:tcW w:w="3889" w:type="dxa"/>
            <w:vMerge/>
          </w:tcPr>
          <w:p w14:paraId="0B68F72C" w14:textId="77777777" w:rsidR="000F2327" w:rsidRPr="002F7FC0" w:rsidRDefault="000F2327" w:rsidP="006D5E14">
            <w:pPr>
              <w:pStyle w:val="a4"/>
              <w:tabs>
                <w:tab w:val="left" w:pos="37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A51" w14:paraId="4E7ACF14" w14:textId="77777777" w:rsidTr="00CF5B2F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8EAADB" w:themeFill="accent1" w:themeFillTint="99"/>
          </w:tcPr>
          <w:p w14:paraId="18E46A81" w14:textId="77777777" w:rsidR="00893FC8" w:rsidRPr="00D76AD3" w:rsidRDefault="00893FC8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Файлы-основания</w:t>
            </w:r>
          </w:p>
        </w:tc>
        <w:tc>
          <w:tcPr>
            <w:tcW w:w="1892" w:type="dxa"/>
            <w:shd w:val="clear" w:color="auto" w:fill="B4C6E7" w:themeFill="accent1" w:themeFillTint="66"/>
          </w:tcPr>
          <w:p w14:paraId="0DD68D31" w14:textId="77777777" w:rsidR="00893FC8" w:rsidRPr="006D5E14" w:rsidRDefault="00893FC8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Все документы, за исключением входящих и исходящих документов</w:t>
            </w:r>
          </w:p>
        </w:tc>
        <w:tc>
          <w:tcPr>
            <w:tcW w:w="7944" w:type="dxa"/>
            <w:shd w:val="clear" w:color="auto" w:fill="B4C6E7" w:themeFill="accent1" w:themeFillTint="66"/>
          </w:tcPr>
          <w:p w14:paraId="7AF3385C" w14:textId="77777777" w:rsidR="00893FC8" w:rsidRPr="006D5E14" w:rsidRDefault="00893FC8" w:rsidP="00FC5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Прикрепляются файлы, содержащие дополнительную информацию к документу. Не допускается прикрепление основных файлов и файлов-приложений </w:t>
            </w:r>
          </w:p>
        </w:tc>
        <w:tc>
          <w:tcPr>
            <w:tcW w:w="3889" w:type="dxa"/>
            <w:shd w:val="clear" w:color="auto" w:fill="B4C6E7" w:themeFill="accent1" w:themeFillTint="66"/>
          </w:tcPr>
          <w:p w14:paraId="5FC61E07" w14:textId="5F9BD05B" w:rsidR="00893FC8" w:rsidRPr="006D5E14" w:rsidRDefault="000F2327" w:rsidP="00FC5D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рекомендуется использовать наименование файла, содержащее более 150 символов</w:t>
            </w:r>
          </w:p>
        </w:tc>
      </w:tr>
      <w:tr w:rsidR="00AD5BA4" w14:paraId="204F406C" w14:textId="77777777" w:rsidTr="00CF5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</w:tcBorders>
            <w:shd w:val="clear" w:color="auto" w:fill="8EAADB" w:themeFill="accent1" w:themeFillTint="99"/>
          </w:tcPr>
          <w:p w14:paraId="5867189E" w14:textId="77777777" w:rsidR="00893FC8" w:rsidRPr="00D76AD3" w:rsidRDefault="00893FC8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Файлы-приложения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062843E3" w14:textId="77777777" w:rsidR="00893FC8" w:rsidRPr="006D5E14" w:rsidRDefault="00893FC8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  <w:shd w:val="clear" w:color="auto" w:fill="D9E2F3" w:themeFill="accent1" w:themeFillTint="33"/>
          </w:tcPr>
          <w:p w14:paraId="51C110D0" w14:textId="06D0F0E8" w:rsidR="00893FC8" w:rsidRDefault="00893FC8" w:rsidP="00FC5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приложение 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оформляется отдельным файлом</w:t>
            </w:r>
          </w:p>
          <w:p w14:paraId="76AEE1FD" w14:textId="38A3A791" w:rsidR="00893FC8" w:rsidRDefault="00893FC8" w:rsidP="00FC5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размещаются в поле согласно нумерации в порядке возрастания (первым прикрепляется приложение 1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, вторым – приложение 2 и т.д.)</w:t>
            </w:r>
          </w:p>
          <w:p w14:paraId="2E208C5D" w14:textId="77777777" w:rsidR="00893FC8" w:rsidRPr="006D5E14" w:rsidRDefault="00893FC8" w:rsidP="00AD5B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нормативный акт и приложения к нему оформляются одним файлом. </w:t>
            </w:r>
          </w:p>
        </w:tc>
        <w:tc>
          <w:tcPr>
            <w:tcW w:w="3889" w:type="dxa"/>
            <w:shd w:val="clear" w:color="auto" w:fill="D9E2F3" w:themeFill="accent1" w:themeFillTint="33"/>
          </w:tcPr>
          <w:p w14:paraId="31B5A387" w14:textId="3F73DC71" w:rsidR="00893FC8" w:rsidRDefault="000F2327" w:rsidP="00FC5D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рекомендуется использовать наименование файла, содержащее более 150 символов</w:t>
            </w:r>
          </w:p>
        </w:tc>
      </w:tr>
      <w:tr w:rsidR="00775A51" w14:paraId="32FD308C" w14:textId="77777777" w:rsidTr="00CF5B2F">
        <w:trPr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8EAADB" w:themeFill="accent1" w:themeFillTint="99"/>
          </w:tcPr>
          <w:p w14:paraId="1B672290" w14:textId="77777777" w:rsidR="00893FC8" w:rsidRPr="00D76AD3" w:rsidRDefault="00893FC8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Итоговый документ</w:t>
            </w:r>
          </w:p>
        </w:tc>
        <w:tc>
          <w:tcPr>
            <w:tcW w:w="1892" w:type="dxa"/>
            <w:shd w:val="clear" w:color="auto" w:fill="B4C6E7" w:themeFill="accent1" w:themeFillTint="66"/>
          </w:tcPr>
          <w:p w14:paraId="5EA5B20C" w14:textId="77777777" w:rsidR="00893FC8" w:rsidRPr="006D5E14" w:rsidRDefault="00893FC8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Приказы ОРД</w:t>
            </w:r>
          </w:p>
        </w:tc>
        <w:tc>
          <w:tcPr>
            <w:tcW w:w="7944" w:type="dxa"/>
            <w:shd w:val="clear" w:color="auto" w:fill="B4C6E7" w:themeFill="accent1" w:themeFillTint="66"/>
          </w:tcPr>
          <w:p w14:paraId="15AC57FE" w14:textId="5CFC3F23" w:rsidR="00893FC8" w:rsidRPr="006D5E14" w:rsidRDefault="00893FC8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Прикрепляется файл, содержащий актуальную версию документа (основного файл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а приказа и приложений к нему)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9" w:type="dxa"/>
            <w:shd w:val="clear" w:color="auto" w:fill="B4C6E7" w:themeFill="accent1" w:themeFillTint="66"/>
          </w:tcPr>
          <w:p w14:paraId="6AE4C746" w14:textId="77777777" w:rsidR="00893FC8" w:rsidRDefault="00A93D36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итоговый документ содержит более одного файла, то файлы предварительно объединяются в архив</w:t>
            </w:r>
          </w:p>
          <w:p w14:paraId="0FB878C1" w14:textId="5262CBE1" w:rsidR="000F2327" w:rsidRDefault="000F2327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рекомендуется использовать наименование файла, содержащее более 150 символов</w:t>
            </w:r>
          </w:p>
        </w:tc>
      </w:tr>
      <w:tr w:rsidR="00AD5BA4" w14:paraId="678C9778" w14:textId="77777777" w:rsidTr="00CF5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</w:tcBorders>
            <w:shd w:val="clear" w:color="auto" w:fill="8EAADB" w:themeFill="accent1" w:themeFillTint="99"/>
          </w:tcPr>
          <w:p w14:paraId="363C39AF" w14:textId="77777777" w:rsidR="00AD5BA4" w:rsidRPr="00D76AD3" w:rsidRDefault="00AD5BA4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Редактирование/</w:t>
            </w:r>
          </w:p>
          <w:p w14:paraId="3F7DCBB6" w14:textId="77777777" w:rsidR="00AD5BA4" w:rsidRPr="00D76AD3" w:rsidRDefault="00AD5BA4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удаление файлов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57FCD67D" w14:textId="77777777" w:rsidR="00AD5BA4" w:rsidRPr="006D5E14" w:rsidRDefault="00A14BD1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14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  <w:shd w:val="clear" w:color="auto" w:fill="D9E2F3" w:themeFill="accent1" w:themeFillTint="33"/>
          </w:tcPr>
          <w:p w14:paraId="19BD5D4B" w14:textId="00BF4899" w:rsidR="00AD5BA4" w:rsidRDefault="00A14BD1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редактируемый файл необходимо нажать кнопку Закончить редактирование/Сохранить и освободит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ь файл в информационной системе</w:t>
            </w:r>
          </w:p>
        </w:tc>
        <w:tc>
          <w:tcPr>
            <w:tcW w:w="3889" w:type="dxa"/>
            <w:shd w:val="clear" w:color="auto" w:fill="D9E2F3" w:themeFill="accent1" w:themeFillTint="33"/>
          </w:tcPr>
          <w:p w14:paraId="10B0BE98" w14:textId="77777777" w:rsidR="00AD5BA4" w:rsidRDefault="00A14BD1" w:rsidP="000B58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файлов возможно только для проекта документа или для документа, поступившего инициатору на доработку</w:t>
            </w:r>
          </w:p>
        </w:tc>
      </w:tr>
      <w:tr w:rsidR="00775A51" w14:paraId="4E3D4874" w14:textId="77777777" w:rsidTr="00CF5B2F">
        <w:trPr>
          <w:cantSplit/>
          <w:trHeight w:val="2208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8EAADB" w:themeFill="accent1" w:themeFillTint="99"/>
          </w:tcPr>
          <w:p w14:paraId="179BD706" w14:textId="77777777" w:rsidR="00A14BD1" w:rsidRPr="00D76AD3" w:rsidRDefault="00A14BD1" w:rsidP="000B588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 согласования</w:t>
            </w:r>
          </w:p>
        </w:tc>
        <w:tc>
          <w:tcPr>
            <w:tcW w:w="1892" w:type="dxa"/>
            <w:shd w:val="clear" w:color="auto" w:fill="B4C6E7" w:themeFill="accent1" w:themeFillTint="66"/>
          </w:tcPr>
          <w:p w14:paraId="5094C164" w14:textId="77777777" w:rsidR="00A14BD1" w:rsidRPr="006D5E14" w:rsidRDefault="00A14BD1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  <w:shd w:val="clear" w:color="auto" w:fill="B4C6E7" w:themeFill="accent1" w:themeFillTint="66"/>
          </w:tcPr>
          <w:p w14:paraId="2B50B82E" w14:textId="15D19462" w:rsidR="002F7FC0" w:rsidRDefault="00A14BD1" w:rsidP="002F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заполнения листа согласования требуется нажать кнопку «Записать», после этого нажать кнопку «Заполнить по шаблону»</w:t>
            </w:r>
            <w:r w:rsidR="00F750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7FC0">
              <w:rPr>
                <w:rFonts w:ascii="Times New Roman" w:hAnsi="Times New Roman" w:cs="Times New Roman"/>
                <w:sz w:val="24"/>
                <w:szCs w:val="24"/>
              </w:rPr>
              <w:t>После этого добавить други</w:t>
            </w:r>
            <w:r w:rsidR="00CF5B2F">
              <w:rPr>
                <w:rFonts w:ascii="Times New Roman" w:hAnsi="Times New Roman" w:cs="Times New Roman"/>
                <w:sz w:val="24"/>
                <w:szCs w:val="24"/>
              </w:rPr>
              <w:t>х согласующих при необходимости</w:t>
            </w:r>
          </w:p>
          <w:p w14:paraId="75CC0CB7" w14:textId="34DB05F8" w:rsidR="00A14BD1" w:rsidRPr="006D5E14" w:rsidRDefault="002F7FC0" w:rsidP="002F7F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</w:t>
            </w:r>
            <w:r w:rsidR="00A1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имеют преднастроенные листы согласования. При отсутствии преднастроенных элементов листа согласования после нажатия кнопки «Заполнить по шаблону» лист согласования останется пустым и будет разблокирована кнопка «Добавить»</w:t>
            </w:r>
          </w:p>
        </w:tc>
        <w:tc>
          <w:tcPr>
            <w:tcW w:w="3889" w:type="dxa"/>
            <w:shd w:val="clear" w:color="auto" w:fill="B4C6E7" w:themeFill="accent1" w:themeFillTint="66"/>
          </w:tcPr>
          <w:p w14:paraId="3010BE32" w14:textId="77777777" w:rsidR="00A14BD1" w:rsidRDefault="00A14BD1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удалять преднастроенные элементы листа согласования </w:t>
            </w:r>
          </w:p>
          <w:p w14:paraId="0D5D456E" w14:textId="77777777" w:rsidR="00A14BD1" w:rsidRDefault="00A14BD1" w:rsidP="000B58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листа согласования возможно только для проекта документа или для документа, поступившего инициатору на доработку</w:t>
            </w:r>
          </w:p>
        </w:tc>
      </w:tr>
      <w:tr w:rsidR="00AD5BA4" w14:paraId="4640D3D5" w14:textId="77777777" w:rsidTr="00CF5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left w:val="none" w:sz="0" w:space="0" w:color="auto"/>
            </w:tcBorders>
            <w:shd w:val="clear" w:color="auto" w:fill="8EAADB" w:themeFill="accent1" w:themeFillTint="99"/>
          </w:tcPr>
          <w:p w14:paraId="20116C86" w14:textId="7037523A" w:rsidR="00893FC8" w:rsidRPr="00D76AD3" w:rsidRDefault="00893FC8" w:rsidP="00893FC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Лист </w:t>
            </w:r>
            <w:r w:rsidR="00D219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</w:t>
            </w:r>
            <w:r w:rsidR="001844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ылки</w:t>
            </w:r>
          </w:p>
        </w:tc>
        <w:tc>
          <w:tcPr>
            <w:tcW w:w="1892" w:type="dxa"/>
            <w:shd w:val="clear" w:color="auto" w:fill="D9E2F3" w:themeFill="accent1" w:themeFillTint="33"/>
          </w:tcPr>
          <w:p w14:paraId="577D171C" w14:textId="77777777" w:rsidR="00893FC8" w:rsidRPr="00893FC8" w:rsidRDefault="00893FC8" w:rsidP="00893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  <w:shd w:val="clear" w:color="auto" w:fill="D9E2F3" w:themeFill="accent1" w:themeFillTint="33"/>
          </w:tcPr>
          <w:p w14:paraId="6A74FCD6" w14:textId="77777777" w:rsidR="002F7FC0" w:rsidRDefault="00893FC8" w:rsidP="002F7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D5BA4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 xml:space="preserve"> листа </w:t>
            </w:r>
            <w:r w:rsidR="0018442F">
              <w:rPr>
                <w:rFonts w:ascii="Times New Roman" w:hAnsi="Times New Roman" w:cs="Times New Roman"/>
                <w:sz w:val="24"/>
                <w:szCs w:val="24"/>
              </w:rPr>
              <w:t>рассылки</w:t>
            </w:r>
            <w:r w:rsidR="0018442F" w:rsidRPr="0089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>требуется нажать кнопку «Записать», после этого нажать кнопку «Заполнить по шаблону»</w:t>
            </w:r>
          </w:p>
          <w:p w14:paraId="74EC837B" w14:textId="50F3DC03" w:rsidR="00893FC8" w:rsidRPr="00893FC8" w:rsidRDefault="002F7FC0" w:rsidP="002F7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 имеют преднастроенные листы ознакомления</w:t>
            </w:r>
          </w:p>
        </w:tc>
        <w:tc>
          <w:tcPr>
            <w:tcW w:w="3889" w:type="dxa"/>
            <w:shd w:val="clear" w:color="auto" w:fill="D9E2F3" w:themeFill="accent1" w:themeFillTint="33"/>
          </w:tcPr>
          <w:p w14:paraId="307CFE9F" w14:textId="77777777" w:rsidR="00893FC8" w:rsidRPr="00893FC8" w:rsidRDefault="00893FC8" w:rsidP="00893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удалять преднастроенные элементы листа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893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5A51" w14:paraId="3BC0B189" w14:textId="77777777" w:rsidTr="00CF5B2F">
        <w:trPr>
          <w:cantSplit/>
          <w:trHeight w:val="487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 w:val="restart"/>
            <w:shd w:val="clear" w:color="auto" w:fill="8EAADB" w:themeFill="accent1" w:themeFillTint="99"/>
          </w:tcPr>
          <w:p w14:paraId="400B6374" w14:textId="77777777" w:rsidR="007A0779" w:rsidRPr="00D76AD3" w:rsidRDefault="007A0779" w:rsidP="00272FB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Подлинники</w:t>
            </w:r>
          </w:p>
        </w:tc>
        <w:tc>
          <w:tcPr>
            <w:tcW w:w="1892" w:type="dxa"/>
            <w:vMerge w:val="restart"/>
            <w:shd w:val="clear" w:color="auto" w:fill="B4C6E7" w:themeFill="accent1" w:themeFillTint="66"/>
          </w:tcPr>
          <w:p w14:paraId="0FF32126" w14:textId="77777777" w:rsidR="007A0779" w:rsidRPr="006D5E14" w:rsidRDefault="008B3C4C" w:rsidP="00272F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7944" w:type="dxa"/>
            <w:shd w:val="clear" w:color="auto" w:fill="B4C6E7" w:themeFill="accent1" w:themeFillTint="66"/>
          </w:tcPr>
          <w:p w14:paraId="7D4B77A2" w14:textId="77777777" w:rsidR="008B3C4C" w:rsidRPr="008B3C4C" w:rsidRDefault="007A0779" w:rsidP="008B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</w:t>
            </w:r>
            <w:r w:rsidR="008B3C4C" w:rsidRPr="008B3C4C">
              <w:rPr>
                <w:rFonts w:ascii="Times New Roman" w:hAnsi="Times New Roman" w:cs="Times New Roman"/>
                <w:b/>
                <w:sz w:val="24"/>
                <w:szCs w:val="24"/>
              </w:rPr>
              <w:t>файла:</w:t>
            </w:r>
          </w:p>
          <w:p w14:paraId="533970F8" w14:textId="17802937" w:rsidR="007A0779" w:rsidRPr="00A14BD1" w:rsidRDefault="008B3C4C" w:rsidP="008B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видов документов – </w:t>
            </w:r>
            <w:r w:rsidR="007A0779" w:rsidRPr="00A14BD1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  <w:r w:rsidR="007A0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7A0779" w:rsidRPr="00A14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0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889" w:type="dxa"/>
            <w:vMerge w:val="restart"/>
            <w:shd w:val="clear" w:color="auto" w:fill="B4C6E7" w:themeFill="accent1" w:themeFillTint="66"/>
          </w:tcPr>
          <w:p w14:paraId="5DAFC251" w14:textId="77777777" w:rsidR="007A0779" w:rsidRDefault="007A0779" w:rsidP="00272F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</w:t>
            </w:r>
            <w:r w:rsidR="008B3C4C">
              <w:rPr>
                <w:rFonts w:ascii="Times New Roman" w:hAnsi="Times New Roman" w:cs="Times New Roman"/>
                <w:sz w:val="24"/>
                <w:szCs w:val="24"/>
              </w:rPr>
              <w:t>или подписывающие лицо (помощник подписывающего лица)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B3C4C">
              <w:rPr>
                <w:rFonts w:ascii="Times New Roman" w:hAnsi="Times New Roman" w:cs="Times New Roman"/>
                <w:sz w:val="24"/>
                <w:szCs w:val="24"/>
              </w:rPr>
              <w:t>прикрепление подлинников исходящих документов.</w:t>
            </w:r>
          </w:p>
          <w:p w14:paraId="3ABE90AB" w14:textId="77777777" w:rsidR="008B3C4C" w:rsidRDefault="008B3C4C" w:rsidP="008B3C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осуществляет прикрепление подлинников договоров ГПХ и документов к ним </w:t>
            </w:r>
          </w:p>
        </w:tc>
      </w:tr>
      <w:tr w:rsidR="007A0779" w14:paraId="4C22623F" w14:textId="77777777" w:rsidTr="002F7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vMerge/>
            <w:tcBorders>
              <w:left w:val="none" w:sz="0" w:space="0" w:color="auto"/>
            </w:tcBorders>
            <w:shd w:val="clear" w:color="auto" w:fill="8EAADB" w:themeFill="accent1" w:themeFillTint="99"/>
          </w:tcPr>
          <w:p w14:paraId="6A679E32" w14:textId="77777777" w:rsidR="007A0779" w:rsidRDefault="007A0779" w:rsidP="00272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14:paraId="242CE4AB" w14:textId="77777777" w:rsidR="007A0779" w:rsidRDefault="007A0779" w:rsidP="00272F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4" w:type="dxa"/>
          </w:tcPr>
          <w:p w14:paraId="694D3B4D" w14:textId="5A88B058" w:rsidR="007A0779" w:rsidRDefault="007A0779" w:rsidP="00272F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прикрепления большого количества подлинников возможно использование механизма поточного сканирования. Для настройки механизма необходимо обратиться в техническую поддержку НИУ ВШЭ (</w:t>
            </w:r>
            <w:hyperlink r:id="rId8" w:history="1"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DM</w:t>
              </w:r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Support</w:t>
              </w:r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r w:rsidRPr="00272F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D3D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27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9" w:type="dxa"/>
            <w:vMerge/>
          </w:tcPr>
          <w:p w14:paraId="52E8E83E" w14:textId="77777777" w:rsidR="007A0779" w:rsidRDefault="007A0779" w:rsidP="00272F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2C" w14:paraId="4C15E8D5" w14:textId="77777777" w:rsidTr="002F7FC0">
        <w:trPr>
          <w:cantSplit/>
          <w:trHeight w:val="576"/>
          <w:tblCellSpacing w:w="2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8EAADB" w:themeFill="accent1" w:themeFillTint="99"/>
          </w:tcPr>
          <w:p w14:paraId="4ADBEC91" w14:textId="157CC89B" w:rsidR="00CD382C" w:rsidRDefault="00CD382C" w:rsidP="00CD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A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Массовая рассылка</w:t>
            </w:r>
          </w:p>
        </w:tc>
        <w:tc>
          <w:tcPr>
            <w:tcW w:w="1892" w:type="dxa"/>
          </w:tcPr>
          <w:p w14:paraId="720F6052" w14:textId="6F289F73" w:rsidR="00CD382C" w:rsidRDefault="00CD382C" w:rsidP="00CD38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документ</w:t>
            </w:r>
          </w:p>
        </w:tc>
        <w:tc>
          <w:tcPr>
            <w:tcW w:w="7944" w:type="dxa"/>
          </w:tcPr>
          <w:p w14:paraId="52EF2E56" w14:textId="0479E103" w:rsidR="00CD382C" w:rsidRDefault="00CD382C" w:rsidP="00CD38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отметки позволяет указывать для нескольких адресатов один номер гербового бланка </w:t>
            </w:r>
          </w:p>
        </w:tc>
        <w:tc>
          <w:tcPr>
            <w:tcW w:w="3889" w:type="dxa"/>
          </w:tcPr>
          <w:p w14:paraId="3CD17F85" w14:textId="411F7A8E" w:rsidR="00CD382C" w:rsidRDefault="00CD382C" w:rsidP="00CD38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при оформлении исходящих документов на гербовых бланках при отправке документа нескольким адресатам по электронной почте</w:t>
            </w:r>
          </w:p>
        </w:tc>
      </w:tr>
    </w:tbl>
    <w:p w14:paraId="50A901C5" w14:textId="77777777" w:rsidR="009F02D4" w:rsidRPr="00C32EFE" w:rsidRDefault="009F02D4" w:rsidP="00D9298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F02D4" w:rsidRPr="00C32EFE" w:rsidSect="000C68A3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917FC" w16cid:durableId="24E60C74"/>
  <w16cid:commentId w16cid:paraId="7599E593" w16cid:durableId="24E61624"/>
  <w16cid:commentId w16cid:paraId="2C094019" w16cid:durableId="24E60D28"/>
  <w16cid:commentId w16cid:paraId="79ECD71F" w16cid:durableId="24E61678"/>
  <w16cid:commentId w16cid:paraId="0E05AA83" w16cid:durableId="24E620FD"/>
  <w16cid:commentId w16cid:paraId="0A6B2CF3" w16cid:durableId="24E6208B"/>
  <w16cid:commentId w16cid:paraId="4CA81316" w16cid:durableId="24E620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EE7E" w14:textId="77777777" w:rsidR="009C768D" w:rsidRDefault="009C768D" w:rsidP="00604696">
      <w:pPr>
        <w:spacing w:after="0" w:line="240" w:lineRule="auto"/>
      </w:pPr>
      <w:r>
        <w:separator/>
      </w:r>
    </w:p>
  </w:endnote>
  <w:endnote w:type="continuationSeparator" w:id="0">
    <w:p w14:paraId="5FEE7291" w14:textId="77777777" w:rsidR="009C768D" w:rsidRDefault="009C768D" w:rsidP="0060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F147D" w14:textId="77777777" w:rsidR="009C768D" w:rsidRDefault="009C768D" w:rsidP="00604696">
      <w:pPr>
        <w:spacing w:after="0" w:line="240" w:lineRule="auto"/>
      </w:pPr>
      <w:r>
        <w:separator/>
      </w:r>
    </w:p>
  </w:footnote>
  <w:footnote w:type="continuationSeparator" w:id="0">
    <w:p w14:paraId="0C87452B" w14:textId="77777777" w:rsidR="009C768D" w:rsidRDefault="009C768D" w:rsidP="0060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44215939"/>
      <w:docPartObj>
        <w:docPartGallery w:val="Page Numbers (Top of Page)"/>
        <w:docPartUnique/>
      </w:docPartObj>
    </w:sdtPr>
    <w:sdtEndPr/>
    <w:sdtContent>
      <w:p w14:paraId="7EC61C72" w14:textId="4DE51B87" w:rsidR="00604696" w:rsidRPr="00604696" w:rsidRDefault="0060469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C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3E4A03" w14:textId="77777777" w:rsidR="00604696" w:rsidRDefault="006046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893"/>
    <w:multiLevelType w:val="hybridMultilevel"/>
    <w:tmpl w:val="C700FB32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5688"/>
    <w:multiLevelType w:val="hybridMultilevel"/>
    <w:tmpl w:val="D9C88032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27"/>
    <w:rsid w:val="00030DC6"/>
    <w:rsid w:val="00037AE4"/>
    <w:rsid w:val="000B2E3D"/>
    <w:rsid w:val="000B5881"/>
    <w:rsid w:val="000C68A3"/>
    <w:rsid w:val="000F2327"/>
    <w:rsid w:val="0018442F"/>
    <w:rsid w:val="00224B0C"/>
    <w:rsid w:val="00272FB4"/>
    <w:rsid w:val="00295373"/>
    <w:rsid w:val="002A17A0"/>
    <w:rsid w:val="002F7FC0"/>
    <w:rsid w:val="00313308"/>
    <w:rsid w:val="0033215F"/>
    <w:rsid w:val="003344A5"/>
    <w:rsid w:val="00361FE8"/>
    <w:rsid w:val="003A1832"/>
    <w:rsid w:val="003A21CF"/>
    <w:rsid w:val="003A2901"/>
    <w:rsid w:val="00403978"/>
    <w:rsid w:val="004135FA"/>
    <w:rsid w:val="004219BE"/>
    <w:rsid w:val="00447C3F"/>
    <w:rsid w:val="00476672"/>
    <w:rsid w:val="00494ADF"/>
    <w:rsid w:val="004E75CC"/>
    <w:rsid w:val="00520C01"/>
    <w:rsid w:val="00530D27"/>
    <w:rsid w:val="00562C72"/>
    <w:rsid w:val="005954B8"/>
    <w:rsid w:val="005C4315"/>
    <w:rsid w:val="005E75EA"/>
    <w:rsid w:val="00604696"/>
    <w:rsid w:val="006665AC"/>
    <w:rsid w:val="00680E03"/>
    <w:rsid w:val="006909D4"/>
    <w:rsid w:val="00690D74"/>
    <w:rsid w:val="006A2CF3"/>
    <w:rsid w:val="006D49AC"/>
    <w:rsid w:val="006D5E14"/>
    <w:rsid w:val="006E6622"/>
    <w:rsid w:val="006F17EB"/>
    <w:rsid w:val="00775A51"/>
    <w:rsid w:val="007A0779"/>
    <w:rsid w:val="007D75C0"/>
    <w:rsid w:val="007E1599"/>
    <w:rsid w:val="007E4008"/>
    <w:rsid w:val="0084072C"/>
    <w:rsid w:val="00893FC8"/>
    <w:rsid w:val="008B3C4C"/>
    <w:rsid w:val="008B3F8A"/>
    <w:rsid w:val="009C768D"/>
    <w:rsid w:val="009D6B05"/>
    <w:rsid w:val="009F02D4"/>
    <w:rsid w:val="00A142DC"/>
    <w:rsid w:val="00A1495D"/>
    <w:rsid w:val="00A14BD1"/>
    <w:rsid w:val="00A31276"/>
    <w:rsid w:val="00A93D36"/>
    <w:rsid w:val="00AA3F1A"/>
    <w:rsid w:val="00AD5BA4"/>
    <w:rsid w:val="00AE0A0B"/>
    <w:rsid w:val="00B22C34"/>
    <w:rsid w:val="00B24983"/>
    <w:rsid w:val="00B42342"/>
    <w:rsid w:val="00B72410"/>
    <w:rsid w:val="00B81E6C"/>
    <w:rsid w:val="00BA0F8D"/>
    <w:rsid w:val="00BB4238"/>
    <w:rsid w:val="00BB6885"/>
    <w:rsid w:val="00C32EFE"/>
    <w:rsid w:val="00C40BAF"/>
    <w:rsid w:val="00CD382C"/>
    <w:rsid w:val="00CD43C0"/>
    <w:rsid w:val="00CF5B2F"/>
    <w:rsid w:val="00D21915"/>
    <w:rsid w:val="00D35D2E"/>
    <w:rsid w:val="00D56F06"/>
    <w:rsid w:val="00D76AD3"/>
    <w:rsid w:val="00D908E7"/>
    <w:rsid w:val="00D92989"/>
    <w:rsid w:val="00E26C46"/>
    <w:rsid w:val="00E43A19"/>
    <w:rsid w:val="00EA5341"/>
    <w:rsid w:val="00EC348A"/>
    <w:rsid w:val="00F11CB8"/>
    <w:rsid w:val="00F3311E"/>
    <w:rsid w:val="00F750FD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EB8B"/>
  <w15:chartTrackingRefBased/>
  <w15:docId w15:val="{86F48BA0-9EAF-4641-8042-A2CC037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2FB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696"/>
  </w:style>
  <w:style w:type="paragraph" w:styleId="a8">
    <w:name w:val="footer"/>
    <w:basedOn w:val="a"/>
    <w:link w:val="a9"/>
    <w:uiPriority w:val="99"/>
    <w:unhideWhenUsed/>
    <w:rsid w:val="0060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696"/>
  </w:style>
  <w:style w:type="table" w:styleId="-46">
    <w:name w:val="Grid Table 4 Accent 6"/>
    <w:basedOn w:val="a1"/>
    <w:uiPriority w:val="49"/>
    <w:rsid w:val="00775A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5">
    <w:name w:val="Grid Table 4 Accent 5"/>
    <w:basedOn w:val="a1"/>
    <w:uiPriority w:val="49"/>
    <w:rsid w:val="00775A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1"/>
    <w:uiPriority w:val="49"/>
    <w:rsid w:val="00775A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6">
    <w:name w:val="Grid Table 5 Dark Accent 6"/>
    <w:basedOn w:val="a1"/>
    <w:uiPriority w:val="50"/>
    <w:rsid w:val="00775A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1">
    <w:name w:val="Grid Table 5 Dark Accent 1"/>
    <w:basedOn w:val="a1"/>
    <w:uiPriority w:val="50"/>
    <w:rsid w:val="00775A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a">
    <w:name w:val="annotation reference"/>
    <w:basedOn w:val="a0"/>
    <w:uiPriority w:val="99"/>
    <w:semiHidden/>
    <w:unhideWhenUsed/>
    <w:rsid w:val="00775A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5A5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75A5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A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A5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7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_Support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70DC-C054-4577-AB85-57F5349A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Артёмова Елена Анатольевна</cp:lastModifiedBy>
  <cp:revision>2</cp:revision>
  <dcterms:created xsi:type="dcterms:W3CDTF">2024-12-02T14:27:00Z</dcterms:created>
  <dcterms:modified xsi:type="dcterms:W3CDTF">2024-12-02T14:27:00Z</dcterms:modified>
</cp:coreProperties>
</file>